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4DE" w:rsidRDefault="004024DE" w:rsidP="004024DE">
      <w:pPr>
        <w:jc w:val="center"/>
        <w:rPr>
          <w:rFonts w:ascii="Bradley Hand ITC" w:hAnsi="Bradley Hand ITC"/>
          <w:b/>
          <w:sz w:val="44"/>
          <w:szCs w:val="44"/>
        </w:rPr>
      </w:pPr>
      <w:r>
        <w:rPr>
          <w:rFonts w:ascii="Bradley Hand ITC" w:hAnsi="Bradley Hand ITC"/>
          <w:b/>
          <w:noProof/>
          <w:sz w:val="44"/>
          <w:szCs w:val="44"/>
        </w:rPr>
        <w:drawing>
          <wp:inline distT="0" distB="0" distL="0" distR="0">
            <wp:extent cx="1714500" cy="1666875"/>
            <wp:effectExtent l="19050" t="0" r="0" b="0"/>
            <wp:docPr id="1" name="Picture 1" descr="j0234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34657"/>
                    <pic:cNvPicPr>
                      <a:picLocks noChangeAspect="1" noChangeArrowheads="1"/>
                    </pic:cNvPicPr>
                  </pic:nvPicPr>
                  <pic:blipFill>
                    <a:blip r:embed="rId5" cstate="print"/>
                    <a:srcRect/>
                    <a:stretch>
                      <a:fillRect/>
                    </a:stretch>
                  </pic:blipFill>
                  <pic:spPr bwMode="auto">
                    <a:xfrm>
                      <a:off x="0" y="0"/>
                      <a:ext cx="1714500" cy="1666875"/>
                    </a:xfrm>
                    <a:prstGeom prst="rect">
                      <a:avLst/>
                    </a:prstGeom>
                    <a:noFill/>
                    <a:ln w="9525">
                      <a:noFill/>
                      <a:miter lim="800000"/>
                      <a:headEnd/>
                      <a:tailEnd/>
                    </a:ln>
                  </pic:spPr>
                </pic:pic>
              </a:graphicData>
            </a:graphic>
          </wp:inline>
        </w:drawing>
      </w:r>
    </w:p>
    <w:p w:rsidR="004024DE" w:rsidRPr="00556CD0" w:rsidRDefault="004024DE" w:rsidP="004024DE">
      <w:pPr>
        <w:jc w:val="center"/>
        <w:rPr>
          <w:rFonts w:ascii="Bradley Hand ITC" w:hAnsi="Bradley Hand ITC"/>
          <w:b/>
          <w:sz w:val="52"/>
          <w:szCs w:val="52"/>
          <w:u w:val="single"/>
        </w:rPr>
      </w:pPr>
      <w:r w:rsidRPr="00556CD0">
        <w:rPr>
          <w:rFonts w:ascii="Bradley Hand ITC" w:hAnsi="Bradley Hand ITC"/>
          <w:b/>
          <w:sz w:val="52"/>
          <w:szCs w:val="52"/>
          <w:u w:val="single"/>
        </w:rPr>
        <w:t>Computer Rules</w:t>
      </w:r>
    </w:p>
    <w:p w:rsidR="004024DE" w:rsidRPr="00D11BF1" w:rsidRDefault="004024DE" w:rsidP="004024DE">
      <w:pPr>
        <w:numPr>
          <w:ilvl w:val="0"/>
          <w:numId w:val="1"/>
        </w:numPr>
        <w:tabs>
          <w:tab w:val="clear" w:pos="2880"/>
        </w:tabs>
        <w:ind w:left="540" w:hanging="180"/>
        <w:rPr>
          <w:rFonts w:ascii="Bradley Hand ITC" w:hAnsi="Bradley Hand ITC"/>
          <w:sz w:val="44"/>
          <w:szCs w:val="44"/>
          <w:u w:val="single"/>
        </w:rPr>
      </w:pPr>
      <w:r w:rsidRPr="00D11BF1">
        <w:rPr>
          <w:rFonts w:ascii="Bradley Hand ITC" w:hAnsi="Bradley Hand ITC"/>
          <w:b/>
          <w:sz w:val="44"/>
          <w:szCs w:val="44"/>
        </w:rPr>
        <w:t>Always stay on task!</w:t>
      </w:r>
      <w:r w:rsidRPr="00D11BF1">
        <w:rPr>
          <w:rFonts w:ascii="Bradley Hand ITC" w:hAnsi="Bradley Hand ITC"/>
          <w:sz w:val="44"/>
          <w:szCs w:val="44"/>
        </w:rPr>
        <w:t xml:space="preserve">  Browse only educational websites.</w:t>
      </w:r>
    </w:p>
    <w:p w:rsidR="004024DE" w:rsidRPr="00556CD0" w:rsidRDefault="004024DE" w:rsidP="004024DE">
      <w:pPr>
        <w:numPr>
          <w:ilvl w:val="0"/>
          <w:numId w:val="1"/>
        </w:numPr>
        <w:tabs>
          <w:tab w:val="clear" w:pos="2880"/>
        </w:tabs>
        <w:ind w:left="540" w:hanging="180"/>
        <w:rPr>
          <w:rFonts w:ascii="Bradley Hand ITC" w:hAnsi="Bradley Hand ITC"/>
          <w:sz w:val="44"/>
          <w:szCs w:val="44"/>
          <w:u w:val="single"/>
        </w:rPr>
      </w:pPr>
      <w:r>
        <w:rPr>
          <w:rFonts w:ascii="Bradley Hand ITC" w:hAnsi="Bradley Hand ITC"/>
          <w:b/>
          <w:sz w:val="44"/>
          <w:szCs w:val="44"/>
        </w:rPr>
        <w:t>Use time wisely!</w:t>
      </w:r>
      <w:r>
        <w:rPr>
          <w:rFonts w:ascii="Bradley Hand ITC" w:hAnsi="Bradley Hand ITC"/>
          <w:sz w:val="44"/>
          <w:szCs w:val="44"/>
        </w:rPr>
        <w:t xml:space="preserve"> Make sure to quickly cipher through information relevant to the assigned topic.</w:t>
      </w:r>
    </w:p>
    <w:p w:rsidR="004024DE" w:rsidRPr="00556CD0" w:rsidRDefault="004024DE" w:rsidP="004024DE">
      <w:pPr>
        <w:numPr>
          <w:ilvl w:val="0"/>
          <w:numId w:val="1"/>
        </w:numPr>
        <w:tabs>
          <w:tab w:val="clear" w:pos="2880"/>
        </w:tabs>
        <w:ind w:left="540" w:hanging="180"/>
        <w:rPr>
          <w:rFonts w:ascii="Bradley Hand ITC" w:hAnsi="Bradley Hand ITC"/>
          <w:sz w:val="44"/>
          <w:szCs w:val="44"/>
          <w:u w:val="single"/>
        </w:rPr>
      </w:pPr>
      <w:r>
        <w:rPr>
          <w:rFonts w:ascii="Bradley Hand ITC" w:hAnsi="Bradley Hand ITC"/>
          <w:b/>
          <w:sz w:val="44"/>
          <w:szCs w:val="44"/>
        </w:rPr>
        <w:t xml:space="preserve">Document all Sources!  </w:t>
      </w:r>
      <w:r>
        <w:rPr>
          <w:rFonts w:ascii="Bradley Hand ITC" w:hAnsi="Bradley Hand ITC"/>
          <w:sz w:val="44"/>
          <w:szCs w:val="44"/>
        </w:rPr>
        <w:t>Be aware of the copyright law and give credit to authors and websites used for information.  If any questions arise on the copyright law or fair use policy, please check the following website:</w:t>
      </w:r>
    </w:p>
    <w:p w:rsidR="004024DE" w:rsidRDefault="004024DE" w:rsidP="004024DE">
      <w:pPr>
        <w:ind w:left="360"/>
        <w:rPr>
          <w:rFonts w:ascii="Bradley Hand ITC" w:hAnsi="Bradley Hand ITC"/>
          <w:sz w:val="44"/>
          <w:szCs w:val="44"/>
          <w:u w:val="single"/>
        </w:rPr>
      </w:pPr>
      <w:r>
        <w:rPr>
          <w:rFonts w:ascii="Bradley Hand ITC" w:hAnsi="Bradley Hand ITC"/>
          <w:sz w:val="44"/>
          <w:szCs w:val="44"/>
        </w:rPr>
        <w:t xml:space="preserve"> </w:t>
      </w:r>
      <w:hyperlink r:id="rId6" w:history="1">
        <w:r w:rsidRPr="0045504C">
          <w:rPr>
            <w:rStyle w:val="Hyperlink"/>
            <w:rFonts w:ascii="Bradley Hand ITC" w:hAnsi="Bradley Hand ITC"/>
            <w:sz w:val="44"/>
            <w:szCs w:val="44"/>
          </w:rPr>
          <w:t>www.-sul.stanford.edu/cpyright.html</w:t>
        </w:r>
      </w:hyperlink>
      <w:r>
        <w:rPr>
          <w:rFonts w:ascii="Bradley Hand ITC" w:hAnsi="Bradley Hand ITC"/>
          <w:sz w:val="44"/>
          <w:szCs w:val="44"/>
        </w:rPr>
        <w:t>.</w:t>
      </w:r>
    </w:p>
    <w:p w:rsidR="004024DE" w:rsidRPr="00D11BF1" w:rsidRDefault="004024DE" w:rsidP="004024DE">
      <w:pPr>
        <w:numPr>
          <w:ilvl w:val="0"/>
          <w:numId w:val="2"/>
        </w:numPr>
        <w:tabs>
          <w:tab w:val="clear" w:pos="3240"/>
        </w:tabs>
        <w:ind w:left="720" w:hanging="180"/>
        <w:rPr>
          <w:rFonts w:ascii="Bradley Hand ITC" w:hAnsi="Bradley Hand ITC"/>
          <w:sz w:val="44"/>
          <w:szCs w:val="44"/>
          <w:u w:val="single"/>
        </w:rPr>
      </w:pPr>
      <w:r>
        <w:rPr>
          <w:rFonts w:ascii="Bradley Hand ITC" w:hAnsi="Bradley Hand ITC"/>
          <w:b/>
          <w:sz w:val="44"/>
          <w:szCs w:val="44"/>
        </w:rPr>
        <w:t xml:space="preserve">NEVER use an instant messenger service or chat online!  </w:t>
      </w:r>
    </w:p>
    <w:p w:rsidR="00380512" w:rsidRDefault="00380512"/>
    <w:sectPr w:rsidR="00380512" w:rsidSect="003805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D6E6D"/>
    <w:multiLevelType w:val="hybridMultilevel"/>
    <w:tmpl w:val="197AE4E0"/>
    <w:lvl w:ilvl="0" w:tplc="440ABE06">
      <w:start w:val="1"/>
      <w:numFmt w:val="bullet"/>
      <w:lvlText w:val=""/>
      <w:lvlJc w:val="left"/>
      <w:pPr>
        <w:tabs>
          <w:tab w:val="num" w:pos="3240"/>
        </w:tabs>
        <w:ind w:left="3240" w:hanging="504"/>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71726541"/>
    <w:multiLevelType w:val="hybridMultilevel"/>
    <w:tmpl w:val="6A105B34"/>
    <w:lvl w:ilvl="0" w:tplc="440ABE06">
      <w:start w:val="1"/>
      <w:numFmt w:val="bullet"/>
      <w:lvlText w:val=""/>
      <w:lvlJc w:val="left"/>
      <w:pPr>
        <w:tabs>
          <w:tab w:val="num" w:pos="2880"/>
        </w:tabs>
        <w:ind w:left="2880" w:hanging="50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24DE"/>
    <w:rsid w:val="00380512"/>
    <w:rsid w:val="004024DE"/>
    <w:rsid w:val="009467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4DE"/>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024DE"/>
    <w:rPr>
      <w:color w:val="0000FF"/>
      <w:u w:val="single"/>
    </w:rPr>
  </w:style>
  <w:style w:type="paragraph" w:styleId="BalloonText">
    <w:name w:val="Balloon Text"/>
    <w:basedOn w:val="Normal"/>
    <w:link w:val="BalloonTextChar"/>
    <w:uiPriority w:val="99"/>
    <w:semiHidden/>
    <w:unhideWhenUsed/>
    <w:rsid w:val="004024DE"/>
    <w:rPr>
      <w:rFonts w:ascii="Tahoma" w:hAnsi="Tahoma" w:cs="Tahoma"/>
      <w:sz w:val="16"/>
      <w:szCs w:val="16"/>
    </w:rPr>
  </w:style>
  <w:style w:type="character" w:customStyle="1" w:styleId="BalloonTextChar">
    <w:name w:val="Balloon Text Char"/>
    <w:basedOn w:val="DefaultParagraphFont"/>
    <w:link w:val="BalloonText"/>
    <w:uiPriority w:val="99"/>
    <w:semiHidden/>
    <w:rsid w:val="004024D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l.stanford.edu/cpyright.html"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2010-12-06T00:23:00Z</dcterms:created>
  <dcterms:modified xsi:type="dcterms:W3CDTF">2010-12-06T00:24:00Z</dcterms:modified>
</cp:coreProperties>
</file>